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2D7DA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  <w:jc w:val="center"/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Style w:val="5"/>
          <w:rFonts w:ascii="LatoWeb" w:hAnsi="LatoWeb" w:eastAsia="LatoWeb" w:cs="LatoWeb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Охрана здоровья обучающихся, в том числе инвалидов и лиц с ограниченными возможностями здоровья включает в себя:</w:t>
      </w:r>
    </w:p>
    <w:p w14:paraId="059BE1B6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Chars="0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yellow"/>
          <w:u w:val="none"/>
          <w:lang w:val="ru-RU"/>
        </w:rPr>
      </w:pP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shd w:val="clear" w:fill="FFFFFF"/>
          <w:lang w:val="ru-RU"/>
        </w:rPr>
        <w:t>Ок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shd w:val="clear" w:fill="FFFFFF"/>
        </w:rPr>
        <w:t xml:space="preserve">азание первичной медико-санитарной помощи в порядке, установленном законодательством в сфере охраны здоровья. Для оказания первичной медико-санитарной помощи в порядке, установленном законодательством в сфере охраны здоровья, в здании 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детского сада на 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ru-RU"/>
        </w:rPr>
        <w:t>2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 этаже находятся помещения для оказания медицинской помощи (медицинский и процедурный кабинеты), которые предоставлены в безвозмездное пользование государственному автономному учреждению здравоохраниения "Детская городская клиническая больница" г. Оренбурга.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 Медицинское обслуживание воспитанников осуществляется медицинским персоналом выше указанного учреждения здравоохранения, на основании заключенного договора на предоставление услуг по медицинскому обслуживанию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ru-RU"/>
        </w:rPr>
        <w:t xml:space="preserve"> (от 09.03.2021 № </w:t>
      </w:r>
      <w:bookmarkStart w:id="0" w:name="_GoBack"/>
      <w:bookmarkEnd w:id="0"/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ru-RU"/>
        </w:rPr>
        <w:t>66)</w:t>
      </w:r>
    </w:p>
    <w:p w14:paraId="71611B1D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Определ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ru-RU"/>
        </w:rPr>
        <w:t>ен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 оптимальный  режим учебных занятий, расписание занятий составлено с учетом дневной и недельной динамики умственной работоспособности обучающихся и шкалой трудности занятий. Время проведения занятий по реализации образовательной программы дошкольного образования, их продолжительность, длительность перерывов, суммарная образовательная нагрузка для детей дошкольного возраста определяются действующими санитарными правилами. </w:t>
      </w:r>
    </w:p>
    <w:p w14:paraId="3C20756C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Пропаганду и обучение навыкам здорового образа жизни, требованиям охраны труда. Педагоги дошкольного учреждения осуществляют тесное взаимодействие с семьями воспитанников по всем вопросам оздоровления детей, проводят совместные мероприятия с родителями,  оказывают консультативную поддержку родителям (законным представителям) по вопросам образования и охраны здоровья детей. В каждой возрастной группе имеются информационные стенды, где систематически размещается информация о проблемах сохранения и укрепления здоровья, организации  здорового образа жизни. Широко используются возможности официального сайта дошкольного учреждения и аккаунты в социальных сетях "ВКонтакте" и "Одноклассниках";</w:t>
      </w:r>
    </w:p>
    <w:p w14:paraId="38386993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Организацию и создание условий для профилактики заболеваний и оздоровления, для занятия ими физической культурой и спортом. Предпринимаются профилактические меры по снижению заболеваемости у детей: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-соблюдение режима дня;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-ежедневные прогулки;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-снятие умственной усталости во время занятий (физминутки, релаксационные паузы, массаж ушных раковин);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-комплексы упражнений по профилактике нарушений зрения, плоскостопия, осанки;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-наличие в групповых помещениях здоровьесберегающего оборудования (зрительные тренажеры, бактерицидные лампы);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-дыхательная гимнастика;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-ежедневное употребление салатов из свежих овощей, фруктов, сока;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-организация теплового и воздушного режима помещения;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-утренняя гимнастика;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-корригирующая гимнастика;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-физкультурные занятия;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-закаливание (ходьба босиком, обширное умывание, оптимальный двигательный режим);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-в холодное время года ходьба по массажным коврикам, в теплое время года - по "Тропе здоровья";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-мероприятия на период повышенной заболеваемости гриппа и ОРЗ (употребление фитонцидов - лук, чеснок);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-использование в работе современных здоровьесберегающих технологий.</w:t>
      </w:r>
    </w:p>
    <w:p w14:paraId="35532E36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В качестве санитарно-противоэпидемических и профилактических мероприятий  проводится  вакцинация по возрасту противогриппозной сывороткой;</w:t>
      </w:r>
    </w:p>
    <w:p w14:paraId="5BCC27EC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Профилактику и запрещение курения, употребления алкогольных, слабоалкогольных напитков, пива, наркотических средств и психотропных веществ, их аналогов и других одурманивающих веществ;</w:t>
      </w:r>
    </w:p>
    <w:p w14:paraId="54B17AE0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Обеспечение безопасности во время пребывания в организации. В детском саду обеспечена безопасность обучающихся во время пребывания в детском саду. В организации установлена автоматическая пожарная сигнализация  и система оповещения людей, система 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shd w:val="clear" w:fill="FFFFFF"/>
        </w:rPr>
        <w:t>«Стрелец-мониторинг»,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 имеется кнопка тревожной сигнализации, которую обслуживает специализированное лицензированное охранное предприятие – федеральное государственное казенное учреждение «Управление вневедомственной охраны войск национальной гвардии  Российской Федерации по Оренбургской области». Установлена система наружного видеонаблюдения. С сотрудниками регулярно проводятся инструктажи по всем видам безопасности: пожарная безопасность, антитеррористическая безопасность инструктажи по охране жизни и здоровья детей, проводятся тренировочные занятия по действиям в случае ЧС. Имеются в наличии акты о состоянии пожарной безопасности. В детском саду поддерживаются в состоянии постоянной готовности первичные средства пожаротушения: огнетушители (в количестве 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ru-RU"/>
        </w:rPr>
        <w:t>15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 шт.), пожарный гидрант. Проводится их периодический технический осмотр, перезарядка и испытания  водопроводной сети на водоотдачу. Соблюдаются требования к содержанию эвакуационных выходов. В организации имеется паспорт безопасности и паспорт д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ru-RU"/>
        </w:rPr>
        <w:t>о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рожной безопасности. Два раза в год (осень – весна) в Учреждении проходит общая учебная тренировка с включением средств оповещения о пожаре, при которой все дети и работники Учреждения эвакуируются из помещений согласно плана эвакуации;</w:t>
      </w:r>
    </w:p>
    <w:p w14:paraId="488566B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Профилактику несчастных случаев во время пребывания в организации;</w:t>
      </w:r>
    </w:p>
    <w:p w14:paraId="3AD6B3D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720" w:hanging="360"/>
        <w:jc w:val="both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Педагогические работники образовательной организации обучены навыкам оказания первой помощи, что подстверждается соответствующими удостоверениями.</w:t>
      </w:r>
    </w:p>
    <w:p w14:paraId="6D3C561B"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Style w:val="5"/>
          <w:rFonts w:hint="default" w:ascii="Times New Roman" w:hAnsi="Times New Roman" w:eastAsia="LatoWeb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Организация создает условия для охраны здоровья обучающихся, в том числе инвалидов и лиц с ограниченными возможностями здоровья:</w:t>
      </w:r>
    </w:p>
    <w:p w14:paraId="3F6A8EA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Текущий контроль за состоянием здоровья;</w:t>
      </w:r>
    </w:p>
    <w:p w14:paraId="38417F2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14:paraId="4BB5BA1A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Соблюдение государственных санитарно-эпидемиологических правил и нормативов;</w:t>
      </w:r>
    </w:p>
    <w:p w14:paraId="272E95D6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0"/>
        <w:ind w:left="720" w:hanging="360"/>
        <w:jc w:val="both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Расследование и учет несчастных случаев с обучающимися во время пребывания в организации в порядке, установленном федеральным органом исполнительной власти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14:paraId="5A01D0BE"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Style w:val="5"/>
          <w:rFonts w:hint="default" w:ascii="Times New Roman" w:hAnsi="Times New Roman" w:eastAsia="LatoWeb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</w:pPr>
    </w:p>
    <w:p w14:paraId="0CB4DACB">
      <w:pPr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</w:p>
    <w:sectPr>
      <w:pgSz w:w="11906" w:h="16838"/>
      <w:pgMar w:top="1440" w:right="1306" w:bottom="1440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ato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58B0FE"/>
    <w:multiLevelType w:val="multilevel"/>
    <w:tmpl w:val="3258B0F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5EFE9D1A"/>
    <w:multiLevelType w:val="multilevel"/>
    <w:tmpl w:val="5EFE9D1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9433F"/>
    <w:rsid w:val="2867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2025-03-18T05:15:00Z</dcterms:created>
  <dc:creator>1</dc:creator>
  <cp:lastModifiedBy>1</cp:lastModifiedBy>
  <dcterms:modified xsi:type="dcterms:W3CDTF">2025-03-18T06:00:09Z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817C4186AA96415485FD2B275C487025_12</vt:lpwstr>
  </property>
</Properties>
</file>